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6C5" w:rsidRDefault="00CA2A90">
      <w:pPr>
        <w:jc w:val="center"/>
        <w:rPr>
          <w:rFonts w:ascii="Cambria" w:eastAsia="Cambria" w:hAnsi="Cambria" w:cs="Cambria"/>
        </w:rPr>
      </w:pPr>
      <w:bookmarkStart w:id="0" w:name="_GoBack"/>
      <w:bookmarkEnd w:id="0"/>
      <w:r>
        <w:rPr>
          <w:noProof/>
          <w:lang w:val="cs-CZ"/>
        </w:rPr>
        <w:drawing>
          <wp:inline distT="0" distB="0" distL="0" distR="0">
            <wp:extent cx="5760720" cy="823192"/>
            <wp:effectExtent l="0" t="0" r="0" b="0"/>
            <wp:docPr id="4" name="image1.jpg" descr="Dopis-zahlavi"/>
            <wp:cNvGraphicFramePr/>
            <a:graphic xmlns:a="http://schemas.openxmlformats.org/drawingml/2006/main">
              <a:graphicData uri="http://schemas.openxmlformats.org/drawingml/2006/picture">
                <pic:pic xmlns:pic="http://schemas.openxmlformats.org/drawingml/2006/picture">
                  <pic:nvPicPr>
                    <pic:cNvPr id="0" name="image1.jpg" descr="Dopis-zahlavi"/>
                    <pic:cNvPicPr preferRelativeResize="0"/>
                  </pic:nvPicPr>
                  <pic:blipFill>
                    <a:blip r:embed="rId6"/>
                    <a:srcRect/>
                    <a:stretch>
                      <a:fillRect/>
                    </a:stretch>
                  </pic:blipFill>
                  <pic:spPr>
                    <a:xfrm>
                      <a:off x="0" y="0"/>
                      <a:ext cx="5760720" cy="823192"/>
                    </a:xfrm>
                    <a:prstGeom prst="rect">
                      <a:avLst/>
                    </a:prstGeom>
                    <a:ln/>
                  </pic:spPr>
                </pic:pic>
              </a:graphicData>
            </a:graphic>
          </wp:inline>
        </w:drawing>
      </w:r>
    </w:p>
    <w:p w:rsidR="004466C5" w:rsidRDefault="00CA2A90">
      <w:pPr>
        <w:spacing w:after="0" w:line="240" w:lineRule="auto"/>
        <w:jc w:val="center"/>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t>TALENTOVÉ ZKOUŠKY</w:t>
      </w:r>
      <w:r>
        <w:rPr>
          <w:rFonts w:ascii="Times New Roman" w:eastAsia="Times New Roman" w:hAnsi="Times New Roman" w:cs="Times New Roman"/>
          <w:b/>
          <w:bCs/>
          <w:sz w:val="36"/>
          <w:szCs w:val="36"/>
          <w:u w:val="single"/>
        </w:rPr>
        <w:br/>
        <w:t xml:space="preserve">DO ZUŠ UHERSKÉ HRADIŠTĚ </w:t>
      </w:r>
    </w:p>
    <w:p w:rsidR="004466C5" w:rsidRDefault="004466C5">
      <w:pPr>
        <w:spacing w:after="0" w:line="240" w:lineRule="auto"/>
        <w:jc w:val="center"/>
        <w:rPr>
          <w:rFonts w:ascii="Times New Roman" w:eastAsia="Times New Roman" w:hAnsi="Times New Roman" w:cs="Times New Roman"/>
          <w:b/>
          <w:bCs/>
          <w:sz w:val="36"/>
          <w:szCs w:val="36"/>
          <w:u w:val="single"/>
        </w:rPr>
      </w:pPr>
    </w:p>
    <w:p w:rsidR="004466C5" w:rsidRDefault="00CA2A90">
      <w:pPr>
        <w:spacing w:after="0" w:line="240" w:lineRule="auto"/>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Vnitřní směrnice č. 1/2019</w:t>
      </w:r>
    </w:p>
    <w:p w:rsidR="004466C5" w:rsidRDefault="004466C5">
      <w:pPr>
        <w:spacing w:after="0" w:line="240" w:lineRule="auto"/>
        <w:jc w:val="center"/>
        <w:rPr>
          <w:rFonts w:ascii="Times New Roman" w:eastAsia="Times New Roman" w:hAnsi="Times New Roman" w:cs="Times New Roman"/>
          <w:sz w:val="28"/>
          <w:szCs w:val="28"/>
        </w:rPr>
      </w:pPr>
    </w:p>
    <w:p w:rsidR="004466C5" w:rsidRDefault="00CA2A9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 základě vyhlášky MŠMT ČR č. 71/2005 Sb., §2 přijímání uchazečů ke vzdělávání</w:t>
      </w:r>
    </w:p>
    <w:p w:rsidR="004466C5" w:rsidRDefault="00CA2A90">
      <w:pPr>
        <w:jc w:val="both"/>
        <w:rPr>
          <w:rFonts w:ascii="Times New Roman" w:eastAsia="Times New Roman" w:hAnsi="Times New Roman" w:cs="Times New Roman"/>
          <w:b/>
          <w:bCs/>
          <w:sz w:val="36"/>
          <w:szCs w:val="36"/>
          <w:u w:val="single"/>
        </w:rPr>
      </w:pPr>
      <w:r>
        <w:rPr>
          <w:rFonts w:ascii="Times New Roman" w:eastAsia="Times New Roman" w:hAnsi="Times New Roman" w:cs="Times New Roman"/>
          <w:b/>
          <w:bCs/>
          <w:sz w:val="36"/>
          <w:szCs w:val="36"/>
          <w:u w:val="single"/>
        </w:rPr>
        <w:t>Požadavky k talentové zkoušce do ZUŠ Uherské Hradiště</w:t>
      </w:r>
    </w:p>
    <w:p w:rsidR="004466C5" w:rsidRDefault="00CA2A90">
      <w:pPr>
        <w:spacing w:after="0" w:line="240" w:lineRule="auto"/>
        <w:ind w:left="3540" w:hanging="3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Hudební obor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sociální zralost, ověření hudebního sluchu, rytmického cítění a motorických schopností (zpěv libovolné písně přiměřené věku uchazeče, opakování jednoduchého melodického útvaru v různých tóninách, opakování jednoduchých rytmických útvarů, pochod podle hudby</w:t>
      </w:r>
      <w:r>
        <w:rPr>
          <w:rFonts w:ascii="Times New Roman" w:eastAsia="Times New Roman" w:hAnsi="Times New Roman" w:cs="Times New Roman"/>
          <w:sz w:val="28"/>
          <w:szCs w:val="28"/>
        </w:rPr>
        <w:br/>
        <w:t xml:space="preserve">+ tleskání) </w:t>
      </w:r>
    </w:p>
    <w:p w:rsidR="004466C5" w:rsidRDefault="00CA2A90">
      <w:pPr>
        <w:spacing w:after="0" w:line="240" w:lineRule="auto"/>
        <w:ind w:left="3540" w:hanging="3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Taneční obor</w:t>
      </w:r>
      <w:r>
        <w:rPr>
          <w:rFonts w:ascii="Times New Roman" w:eastAsia="Times New Roman" w:hAnsi="Times New Roman" w:cs="Times New Roman"/>
          <w:sz w:val="28"/>
          <w:szCs w:val="28"/>
        </w:rPr>
        <w:tab/>
        <w:t xml:space="preserve">sociální zralost, ověření pohybových dovedností a fyzických předpokladů pro tanec (obratnost, pohybová koordinace). Rytmické, hudební </w:t>
      </w:r>
      <w:r>
        <w:rPr>
          <w:rFonts w:ascii="Times New Roman" w:eastAsia="Times New Roman" w:hAnsi="Times New Roman" w:cs="Times New Roman"/>
          <w:sz w:val="28"/>
          <w:szCs w:val="28"/>
        </w:rPr>
        <w:br/>
        <w:t>a prostorové cítění.</w:t>
      </w:r>
    </w:p>
    <w:p w:rsidR="004466C5" w:rsidRDefault="00CA2A90">
      <w:pPr>
        <w:spacing w:after="0" w:line="240" w:lineRule="auto"/>
        <w:ind w:left="3544" w:hanging="35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Literárně-dramatický obor </w:t>
      </w:r>
      <w:r>
        <w:rPr>
          <w:rFonts w:ascii="Times New Roman" w:eastAsia="Times New Roman" w:hAnsi="Times New Roman" w:cs="Times New Roman"/>
          <w:sz w:val="28"/>
          <w:szCs w:val="28"/>
        </w:rPr>
        <w:tab/>
        <w:t>sociální zralost, komunikativnost, pohybové di</w:t>
      </w:r>
      <w:r>
        <w:rPr>
          <w:rFonts w:ascii="Times New Roman" w:eastAsia="Times New Roman" w:hAnsi="Times New Roman" w:cs="Times New Roman"/>
          <w:sz w:val="28"/>
          <w:szCs w:val="28"/>
        </w:rPr>
        <w:t>spozice, schopnost improvizace. Přednes uměleckého textu (próza, poezie) libovolného rozsahu.</w:t>
      </w:r>
    </w:p>
    <w:p w:rsidR="004466C5" w:rsidRDefault="00CA2A90">
      <w:pPr>
        <w:spacing w:after="0" w:line="240" w:lineRule="auto"/>
        <w:ind w:left="3540" w:hanging="3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Výtvarný obor </w:t>
      </w:r>
      <w:r>
        <w:rPr>
          <w:rFonts w:ascii="Times New Roman" w:eastAsia="Times New Roman" w:hAnsi="Times New Roman" w:cs="Times New Roman"/>
          <w:sz w:val="28"/>
          <w:szCs w:val="28"/>
        </w:rPr>
        <w:tab/>
        <w:t>sociální zralost, výtvarné cítění (cit pro linii, tvar a barvu), zralost výtvarného projevu na zadané téma (samostatnost, využití vlastní fantazie)</w:t>
      </w:r>
    </w:p>
    <w:p w:rsidR="004466C5" w:rsidRDefault="004466C5">
      <w:pPr>
        <w:spacing w:after="0" w:line="240" w:lineRule="auto"/>
        <w:ind w:left="3540" w:hanging="3540"/>
        <w:jc w:val="both"/>
        <w:rPr>
          <w:rFonts w:ascii="Times New Roman" w:eastAsia="Times New Roman" w:hAnsi="Times New Roman" w:cs="Times New Roman"/>
          <w:sz w:val="28"/>
          <w:szCs w:val="28"/>
        </w:rPr>
      </w:pPr>
    </w:p>
    <w:p w:rsidR="004466C5" w:rsidRDefault="00CA2A9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Zákonný zástupce uchazeče o studium vyplní elektronicky přihlášku, která je na webových stránkách školy v dubnu daného školního roku, v němž se talentové zkoušky konají. Ve výjimečných případech je možné vyplnit přihlášku v tištěné formě. Termíny talento</w:t>
      </w:r>
      <w:r>
        <w:rPr>
          <w:rFonts w:ascii="Times New Roman" w:eastAsia="Times New Roman" w:hAnsi="Times New Roman" w:cs="Times New Roman"/>
          <w:sz w:val="28"/>
          <w:szCs w:val="28"/>
        </w:rPr>
        <w:t xml:space="preserve">vých zkoušek vyhlásí škola s dostatečným předstihem, </w:t>
      </w:r>
      <w:r>
        <w:rPr>
          <w:rFonts w:ascii="Times New Roman" w:eastAsia="Times New Roman" w:hAnsi="Times New Roman" w:cs="Times New Roman"/>
          <w:sz w:val="28"/>
          <w:szCs w:val="28"/>
        </w:rPr>
        <w:br/>
        <w:t>a to do konce února. Přihláška musí být vyplněna pravdivě a zákonný zástupce ji vlastnoručně podepíše u talentových zkoušek. Ze závažných důvodů je možné talentovou zkoušku absolvovat v dodatečném termí</w:t>
      </w:r>
      <w:r>
        <w:rPr>
          <w:rFonts w:ascii="Times New Roman" w:eastAsia="Times New Roman" w:hAnsi="Times New Roman" w:cs="Times New Roman"/>
          <w:sz w:val="28"/>
          <w:szCs w:val="28"/>
        </w:rPr>
        <w:t>nu. Výsledek talentové zkoušky hodnotí tříčlenná komise podle úrovně splnění stanovených požadavků a zapíše je do protokolu o přijímání žáků.</w:t>
      </w:r>
    </w:p>
    <w:p w:rsidR="004466C5" w:rsidRDefault="004466C5">
      <w:pPr>
        <w:spacing w:after="0" w:line="240" w:lineRule="auto"/>
        <w:jc w:val="both"/>
        <w:rPr>
          <w:rFonts w:ascii="Times New Roman" w:eastAsia="Times New Roman" w:hAnsi="Times New Roman" w:cs="Times New Roman"/>
          <w:sz w:val="28"/>
          <w:szCs w:val="28"/>
        </w:rPr>
      </w:pPr>
    </w:p>
    <w:p w:rsidR="004466C5" w:rsidRDefault="00CA2A90">
      <w:pPr>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lastRenderedPageBreak/>
        <w:t>KRITÉRIA HODNOCENÍ TALENTOVÉ ZKOUŠKY</w:t>
      </w:r>
    </w:p>
    <w:p w:rsidR="004466C5" w:rsidRDefault="00CA2A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HUDEBNÍ OBOR</w:t>
      </w:r>
    </w:p>
    <w:tbl>
      <w:tblPr>
        <w:tblStyle w:val="a"/>
        <w:tblW w:w="8891" w:type="dxa"/>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8"/>
        <w:gridCol w:w="4993"/>
      </w:tblGrid>
      <w:tr w:rsidR="004466C5">
        <w:trPr>
          <w:trHeight w:val="427"/>
        </w:trPr>
        <w:tc>
          <w:tcPr>
            <w:tcW w:w="8891" w:type="dxa"/>
            <w:gridSpan w:val="2"/>
          </w:tcPr>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Hodnocení</w:t>
            </w:r>
          </w:p>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Maximálně dosažený počet bodů: 30</w:t>
            </w:r>
          </w:p>
        </w:tc>
      </w:tr>
      <w:tr w:rsidR="004466C5">
        <w:trPr>
          <w:trHeight w:val="448"/>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30–21 bodů</w:t>
            </w:r>
          </w:p>
        </w:tc>
        <w:tc>
          <w:tcPr>
            <w:tcW w:w="4993" w:type="dxa"/>
          </w:tcPr>
          <w:p w:rsidR="004466C5" w:rsidRDefault="00CA2A90">
            <w:p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b/>
                <w:bCs/>
                <w:color w:val="000000"/>
                <w:sz w:val="24"/>
                <w:szCs w:val="24"/>
              </w:rPr>
              <w:t>A</w:t>
            </w:r>
            <w:r>
              <w:rPr>
                <w:rFonts w:ascii="Times New Roman" w:eastAsia="Times New Roman" w:hAnsi="Times New Roman" w:cs="Times New Roman"/>
                <w:color w:val="000000"/>
                <w:sz w:val="24"/>
                <w:szCs w:val="24"/>
              </w:rPr>
              <w:t xml:space="preserve">  komise jednoznačně doporučuje přijetí</w:t>
            </w:r>
          </w:p>
          <w:tbl>
            <w:tblPr>
              <w:tblStyle w:val="a0"/>
              <w:tblW w:w="4853" w:type="dxa"/>
              <w:tblInd w:w="0" w:type="dxa"/>
              <w:tblBorders>
                <w:top w:val="nil"/>
                <w:left w:val="nil"/>
                <w:bottom w:val="nil"/>
                <w:right w:val="nil"/>
              </w:tblBorders>
              <w:tblLayout w:type="fixed"/>
              <w:tblLook w:val="0000" w:firstRow="0" w:lastRow="0" w:firstColumn="0" w:lastColumn="0" w:noHBand="0" w:noVBand="0"/>
            </w:tblPr>
            <w:tblGrid>
              <w:gridCol w:w="4853"/>
            </w:tblGrid>
            <w:tr w:rsidR="004466C5">
              <w:trPr>
                <w:trHeight w:val="266"/>
              </w:trPr>
              <w:tc>
                <w:tcPr>
                  <w:tcW w:w="4853" w:type="dxa"/>
                </w:tcPr>
                <w:p w:rsidR="004466C5" w:rsidRDefault="004466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4466C5" w:rsidRDefault="004466C5">
            <w:pPr>
              <w:rPr>
                <w:rFonts w:ascii="Times New Roman" w:eastAsia="Times New Roman" w:hAnsi="Times New Roman" w:cs="Times New Roman"/>
                <w:sz w:val="28"/>
                <w:szCs w:val="28"/>
              </w:rPr>
            </w:pPr>
          </w:p>
        </w:tc>
      </w:tr>
      <w:tr w:rsidR="004466C5">
        <w:trPr>
          <w:trHeight w:val="390"/>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11–20 bodů</w:t>
            </w:r>
          </w:p>
        </w:tc>
        <w:tc>
          <w:tcPr>
            <w:tcW w:w="4993"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komise doporučuje přijetí</w:t>
            </w:r>
          </w:p>
        </w:tc>
      </w:tr>
      <w:tr w:rsidR="004466C5">
        <w:trPr>
          <w:trHeight w:val="389"/>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0–10 bodů</w:t>
            </w:r>
          </w:p>
        </w:tc>
        <w:tc>
          <w:tcPr>
            <w:tcW w:w="4993"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b/>
                <w:bCs/>
                <w:sz w:val="24"/>
                <w:szCs w:val="24"/>
              </w:rPr>
              <w:t>C</w:t>
            </w:r>
            <w:r>
              <w:rPr>
                <w:rFonts w:ascii="Times New Roman" w:eastAsia="Times New Roman" w:hAnsi="Times New Roman" w:cs="Times New Roman"/>
                <w:sz w:val="24"/>
                <w:szCs w:val="24"/>
              </w:rPr>
              <w:t xml:space="preserve">  komise nedoporučuje přijetí</w:t>
            </w:r>
          </w:p>
        </w:tc>
      </w:tr>
    </w:tbl>
    <w:p w:rsidR="004466C5" w:rsidRDefault="004466C5">
      <w:pPr>
        <w:jc w:val="center"/>
        <w:rPr>
          <w:rFonts w:ascii="Times New Roman" w:eastAsia="Times New Roman" w:hAnsi="Times New Roman" w:cs="Times New Roman"/>
          <w:sz w:val="20"/>
          <w:szCs w:val="20"/>
        </w:rPr>
      </w:pPr>
    </w:p>
    <w:p w:rsidR="004466C5" w:rsidRDefault="00CA2A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TANEČNÍ OBOR</w:t>
      </w:r>
    </w:p>
    <w:tbl>
      <w:tblPr>
        <w:tblStyle w:val="a1"/>
        <w:tblW w:w="8891" w:type="dxa"/>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8"/>
        <w:gridCol w:w="4993"/>
      </w:tblGrid>
      <w:tr w:rsidR="004466C5">
        <w:trPr>
          <w:trHeight w:val="427"/>
        </w:trPr>
        <w:tc>
          <w:tcPr>
            <w:tcW w:w="8891" w:type="dxa"/>
            <w:gridSpan w:val="2"/>
          </w:tcPr>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Hodnocení</w:t>
            </w:r>
          </w:p>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Maximálně dosažený počet bodů: 30</w:t>
            </w:r>
          </w:p>
        </w:tc>
      </w:tr>
      <w:tr w:rsidR="004466C5">
        <w:trPr>
          <w:trHeight w:val="448"/>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30–21 bodů</w:t>
            </w:r>
          </w:p>
        </w:tc>
        <w:tc>
          <w:tcPr>
            <w:tcW w:w="4993" w:type="dxa"/>
          </w:tcPr>
          <w:p w:rsidR="004466C5" w:rsidRDefault="00CA2A90">
            <w:p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b/>
                <w:bCs/>
                <w:color w:val="000000"/>
                <w:sz w:val="24"/>
                <w:szCs w:val="24"/>
              </w:rPr>
              <w:t>A</w:t>
            </w:r>
            <w:r>
              <w:rPr>
                <w:rFonts w:ascii="Times New Roman" w:eastAsia="Times New Roman" w:hAnsi="Times New Roman" w:cs="Times New Roman"/>
                <w:color w:val="000000"/>
                <w:sz w:val="24"/>
                <w:szCs w:val="24"/>
              </w:rPr>
              <w:t xml:space="preserve">  komise jednoznačně doporučuje přijetí</w:t>
            </w:r>
          </w:p>
          <w:tbl>
            <w:tblPr>
              <w:tblStyle w:val="a2"/>
              <w:tblW w:w="4853" w:type="dxa"/>
              <w:tblInd w:w="0" w:type="dxa"/>
              <w:tblBorders>
                <w:top w:val="nil"/>
                <w:left w:val="nil"/>
                <w:bottom w:val="nil"/>
                <w:right w:val="nil"/>
              </w:tblBorders>
              <w:tblLayout w:type="fixed"/>
              <w:tblLook w:val="0000" w:firstRow="0" w:lastRow="0" w:firstColumn="0" w:lastColumn="0" w:noHBand="0" w:noVBand="0"/>
            </w:tblPr>
            <w:tblGrid>
              <w:gridCol w:w="4853"/>
            </w:tblGrid>
            <w:tr w:rsidR="004466C5">
              <w:trPr>
                <w:trHeight w:val="266"/>
              </w:trPr>
              <w:tc>
                <w:tcPr>
                  <w:tcW w:w="4853" w:type="dxa"/>
                </w:tcPr>
                <w:p w:rsidR="004466C5" w:rsidRDefault="004466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4466C5" w:rsidRDefault="004466C5">
            <w:pPr>
              <w:rPr>
                <w:rFonts w:ascii="Times New Roman" w:eastAsia="Times New Roman" w:hAnsi="Times New Roman" w:cs="Times New Roman"/>
                <w:sz w:val="28"/>
                <w:szCs w:val="28"/>
              </w:rPr>
            </w:pPr>
          </w:p>
        </w:tc>
      </w:tr>
      <w:tr w:rsidR="004466C5">
        <w:trPr>
          <w:trHeight w:val="390"/>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11–20 bodů</w:t>
            </w:r>
          </w:p>
        </w:tc>
        <w:tc>
          <w:tcPr>
            <w:tcW w:w="4993"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komise doporučuje přijetí</w:t>
            </w:r>
          </w:p>
        </w:tc>
      </w:tr>
      <w:tr w:rsidR="004466C5">
        <w:trPr>
          <w:trHeight w:val="389"/>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0–10 bodů</w:t>
            </w:r>
          </w:p>
        </w:tc>
        <w:tc>
          <w:tcPr>
            <w:tcW w:w="4993"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b/>
                <w:bCs/>
                <w:sz w:val="24"/>
                <w:szCs w:val="24"/>
              </w:rPr>
              <w:t>C</w:t>
            </w:r>
            <w:r>
              <w:rPr>
                <w:rFonts w:ascii="Times New Roman" w:eastAsia="Times New Roman" w:hAnsi="Times New Roman" w:cs="Times New Roman"/>
                <w:sz w:val="24"/>
                <w:szCs w:val="24"/>
              </w:rPr>
              <w:t xml:space="preserve">  komise nedoporučuje přijetí</w:t>
            </w:r>
          </w:p>
        </w:tc>
      </w:tr>
    </w:tbl>
    <w:p w:rsidR="004466C5" w:rsidRDefault="004466C5">
      <w:pPr>
        <w:jc w:val="center"/>
        <w:rPr>
          <w:rFonts w:ascii="Times New Roman" w:eastAsia="Times New Roman" w:hAnsi="Times New Roman" w:cs="Times New Roman"/>
          <w:sz w:val="20"/>
          <w:szCs w:val="20"/>
        </w:rPr>
      </w:pPr>
    </w:p>
    <w:p w:rsidR="004466C5" w:rsidRDefault="00CA2A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LITERÁRNĚ-DRAMATICKÝ OBOR</w:t>
      </w:r>
    </w:p>
    <w:tbl>
      <w:tblPr>
        <w:tblStyle w:val="a3"/>
        <w:tblW w:w="8891" w:type="dxa"/>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8"/>
        <w:gridCol w:w="4993"/>
      </w:tblGrid>
      <w:tr w:rsidR="004466C5">
        <w:trPr>
          <w:trHeight w:val="427"/>
        </w:trPr>
        <w:tc>
          <w:tcPr>
            <w:tcW w:w="8891" w:type="dxa"/>
            <w:gridSpan w:val="2"/>
          </w:tcPr>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Hodnocení</w:t>
            </w:r>
          </w:p>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Maximálně dosažený počet bodů: 30</w:t>
            </w:r>
          </w:p>
        </w:tc>
      </w:tr>
      <w:tr w:rsidR="004466C5">
        <w:trPr>
          <w:trHeight w:val="448"/>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30–21 bodů</w:t>
            </w:r>
          </w:p>
        </w:tc>
        <w:tc>
          <w:tcPr>
            <w:tcW w:w="4993" w:type="dxa"/>
          </w:tcPr>
          <w:p w:rsidR="004466C5" w:rsidRDefault="00CA2A90">
            <w:p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b/>
                <w:bCs/>
                <w:color w:val="000000"/>
                <w:sz w:val="24"/>
                <w:szCs w:val="24"/>
              </w:rPr>
              <w:t>A</w:t>
            </w:r>
            <w:r>
              <w:rPr>
                <w:rFonts w:ascii="Times New Roman" w:eastAsia="Times New Roman" w:hAnsi="Times New Roman" w:cs="Times New Roman"/>
                <w:color w:val="000000"/>
                <w:sz w:val="24"/>
                <w:szCs w:val="24"/>
              </w:rPr>
              <w:t xml:space="preserve">  komise jednoznačně doporučuje přijetí</w:t>
            </w:r>
          </w:p>
          <w:tbl>
            <w:tblPr>
              <w:tblStyle w:val="a4"/>
              <w:tblW w:w="4853" w:type="dxa"/>
              <w:tblInd w:w="0" w:type="dxa"/>
              <w:tblBorders>
                <w:top w:val="nil"/>
                <w:left w:val="nil"/>
                <w:bottom w:val="nil"/>
                <w:right w:val="nil"/>
              </w:tblBorders>
              <w:tblLayout w:type="fixed"/>
              <w:tblLook w:val="0000" w:firstRow="0" w:lastRow="0" w:firstColumn="0" w:lastColumn="0" w:noHBand="0" w:noVBand="0"/>
            </w:tblPr>
            <w:tblGrid>
              <w:gridCol w:w="4853"/>
            </w:tblGrid>
            <w:tr w:rsidR="004466C5">
              <w:trPr>
                <w:trHeight w:val="266"/>
              </w:trPr>
              <w:tc>
                <w:tcPr>
                  <w:tcW w:w="4853" w:type="dxa"/>
                </w:tcPr>
                <w:p w:rsidR="004466C5" w:rsidRDefault="004466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4466C5" w:rsidRDefault="004466C5">
            <w:pPr>
              <w:rPr>
                <w:rFonts w:ascii="Times New Roman" w:eastAsia="Times New Roman" w:hAnsi="Times New Roman" w:cs="Times New Roman"/>
                <w:sz w:val="28"/>
                <w:szCs w:val="28"/>
              </w:rPr>
            </w:pPr>
          </w:p>
        </w:tc>
      </w:tr>
      <w:tr w:rsidR="004466C5">
        <w:trPr>
          <w:trHeight w:val="390"/>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20–11 bodů</w:t>
            </w:r>
          </w:p>
        </w:tc>
        <w:tc>
          <w:tcPr>
            <w:tcW w:w="4993"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komise doporučuje přijetí</w:t>
            </w:r>
          </w:p>
        </w:tc>
      </w:tr>
      <w:tr w:rsidR="004466C5">
        <w:trPr>
          <w:trHeight w:val="389"/>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10–0 bodů</w:t>
            </w:r>
          </w:p>
        </w:tc>
        <w:tc>
          <w:tcPr>
            <w:tcW w:w="4993"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b/>
                <w:bCs/>
                <w:sz w:val="24"/>
                <w:szCs w:val="24"/>
              </w:rPr>
              <w:t>C</w:t>
            </w:r>
            <w:r>
              <w:rPr>
                <w:rFonts w:ascii="Times New Roman" w:eastAsia="Times New Roman" w:hAnsi="Times New Roman" w:cs="Times New Roman"/>
                <w:sz w:val="24"/>
                <w:szCs w:val="24"/>
              </w:rPr>
              <w:t xml:space="preserve">  komise nedoporučuje přijetí</w:t>
            </w:r>
          </w:p>
        </w:tc>
      </w:tr>
    </w:tbl>
    <w:p w:rsidR="004466C5" w:rsidRDefault="004466C5">
      <w:pPr>
        <w:jc w:val="center"/>
        <w:rPr>
          <w:rFonts w:ascii="Times New Roman" w:eastAsia="Times New Roman" w:hAnsi="Times New Roman" w:cs="Times New Roman"/>
          <w:sz w:val="20"/>
          <w:szCs w:val="20"/>
        </w:rPr>
      </w:pPr>
    </w:p>
    <w:p w:rsidR="004466C5" w:rsidRDefault="00CA2A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VÝTVARNÝ OBOR</w:t>
      </w:r>
    </w:p>
    <w:tbl>
      <w:tblPr>
        <w:tblStyle w:val="a5"/>
        <w:tblW w:w="8891" w:type="dxa"/>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8"/>
        <w:gridCol w:w="4993"/>
      </w:tblGrid>
      <w:tr w:rsidR="004466C5">
        <w:trPr>
          <w:trHeight w:val="427"/>
        </w:trPr>
        <w:tc>
          <w:tcPr>
            <w:tcW w:w="8891" w:type="dxa"/>
            <w:gridSpan w:val="2"/>
          </w:tcPr>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Hodnocení</w:t>
            </w:r>
          </w:p>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Maximálně dosažený počet bodů: 50</w:t>
            </w:r>
          </w:p>
        </w:tc>
      </w:tr>
      <w:tr w:rsidR="004466C5">
        <w:trPr>
          <w:trHeight w:val="448"/>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50–40 bodů</w:t>
            </w:r>
          </w:p>
        </w:tc>
        <w:tc>
          <w:tcPr>
            <w:tcW w:w="4993" w:type="dxa"/>
          </w:tcPr>
          <w:p w:rsidR="004466C5" w:rsidRDefault="00CA2A90">
            <w:pPr>
              <w:pBdr>
                <w:top w:val="nil"/>
                <w:left w:val="nil"/>
                <w:bottom w:val="nil"/>
                <w:right w:val="nil"/>
                <w:between w:val="nil"/>
              </w:pBdr>
              <w:spacing w:after="0" w:line="240" w:lineRule="auto"/>
              <w:rPr>
                <w:color w:val="000000"/>
                <w:sz w:val="24"/>
                <w:szCs w:val="24"/>
              </w:rPr>
            </w:pPr>
            <w:r>
              <w:rPr>
                <w:rFonts w:ascii="Times New Roman" w:eastAsia="Times New Roman" w:hAnsi="Times New Roman" w:cs="Times New Roman"/>
                <w:b/>
                <w:bCs/>
                <w:color w:val="000000"/>
                <w:sz w:val="24"/>
                <w:szCs w:val="24"/>
              </w:rPr>
              <w:t>A</w:t>
            </w:r>
            <w:r>
              <w:rPr>
                <w:rFonts w:ascii="Times New Roman" w:eastAsia="Times New Roman" w:hAnsi="Times New Roman" w:cs="Times New Roman"/>
                <w:color w:val="000000"/>
                <w:sz w:val="24"/>
                <w:szCs w:val="24"/>
              </w:rPr>
              <w:t xml:space="preserve">  komise jednoznačně doporučuje přijetí</w:t>
            </w:r>
          </w:p>
          <w:tbl>
            <w:tblPr>
              <w:tblStyle w:val="a6"/>
              <w:tblW w:w="4853" w:type="dxa"/>
              <w:tblInd w:w="0" w:type="dxa"/>
              <w:tblBorders>
                <w:top w:val="nil"/>
                <w:left w:val="nil"/>
                <w:bottom w:val="nil"/>
                <w:right w:val="nil"/>
              </w:tblBorders>
              <w:tblLayout w:type="fixed"/>
              <w:tblLook w:val="0000" w:firstRow="0" w:lastRow="0" w:firstColumn="0" w:lastColumn="0" w:noHBand="0" w:noVBand="0"/>
            </w:tblPr>
            <w:tblGrid>
              <w:gridCol w:w="4853"/>
            </w:tblGrid>
            <w:tr w:rsidR="004466C5">
              <w:trPr>
                <w:trHeight w:val="266"/>
              </w:trPr>
              <w:tc>
                <w:tcPr>
                  <w:tcW w:w="4853" w:type="dxa"/>
                </w:tcPr>
                <w:p w:rsidR="004466C5" w:rsidRDefault="004466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4466C5" w:rsidRDefault="004466C5">
            <w:pPr>
              <w:rPr>
                <w:rFonts w:ascii="Times New Roman" w:eastAsia="Times New Roman" w:hAnsi="Times New Roman" w:cs="Times New Roman"/>
                <w:sz w:val="28"/>
                <w:szCs w:val="28"/>
              </w:rPr>
            </w:pPr>
          </w:p>
        </w:tc>
      </w:tr>
      <w:tr w:rsidR="004466C5">
        <w:trPr>
          <w:trHeight w:val="390"/>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39–26 bodů</w:t>
            </w:r>
          </w:p>
        </w:tc>
        <w:tc>
          <w:tcPr>
            <w:tcW w:w="4993"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b/>
                <w:bCs/>
                <w:sz w:val="24"/>
                <w:szCs w:val="24"/>
              </w:rPr>
              <w:t>B</w:t>
            </w:r>
            <w:r>
              <w:rPr>
                <w:rFonts w:ascii="Times New Roman" w:eastAsia="Times New Roman" w:hAnsi="Times New Roman" w:cs="Times New Roman"/>
                <w:sz w:val="24"/>
                <w:szCs w:val="24"/>
              </w:rPr>
              <w:t xml:space="preserve">  komise doporučuje přijetí</w:t>
            </w:r>
          </w:p>
        </w:tc>
      </w:tr>
      <w:tr w:rsidR="004466C5">
        <w:trPr>
          <w:trHeight w:val="389"/>
        </w:trPr>
        <w:tc>
          <w:tcPr>
            <w:tcW w:w="3898"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sz w:val="28"/>
                <w:szCs w:val="28"/>
              </w:rPr>
              <w:t>25–0 bodů</w:t>
            </w:r>
          </w:p>
        </w:tc>
        <w:tc>
          <w:tcPr>
            <w:tcW w:w="4993" w:type="dxa"/>
          </w:tcPr>
          <w:p w:rsidR="004466C5" w:rsidRDefault="00CA2A90">
            <w:pPr>
              <w:rPr>
                <w:rFonts w:ascii="Times New Roman" w:eastAsia="Times New Roman" w:hAnsi="Times New Roman" w:cs="Times New Roman"/>
                <w:sz w:val="28"/>
                <w:szCs w:val="28"/>
              </w:rPr>
            </w:pPr>
            <w:r>
              <w:rPr>
                <w:rFonts w:ascii="Times New Roman" w:eastAsia="Times New Roman" w:hAnsi="Times New Roman" w:cs="Times New Roman"/>
                <w:b/>
                <w:bCs/>
                <w:sz w:val="24"/>
                <w:szCs w:val="24"/>
              </w:rPr>
              <w:t>C</w:t>
            </w:r>
            <w:r>
              <w:rPr>
                <w:rFonts w:ascii="Times New Roman" w:eastAsia="Times New Roman" w:hAnsi="Times New Roman" w:cs="Times New Roman"/>
                <w:sz w:val="24"/>
                <w:szCs w:val="24"/>
              </w:rPr>
              <w:t xml:space="preserve">  komise nedoporučuje přijetí</w:t>
            </w:r>
          </w:p>
        </w:tc>
      </w:tr>
    </w:tbl>
    <w:p w:rsidR="004466C5" w:rsidRDefault="004466C5">
      <w:pPr>
        <w:spacing w:after="0" w:line="240" w:lineRule="auto"/>
        <w:rPr>
          <w:rFonts w:ascii="Times New Roman" w:eastAsia="Times New Roman" w:hAnsi="Times New Roman" w:cs="Times New Roman"/>
          <w:sz w:val="28"/>
          <w:szCs w:val="28"/>
        </w:rPr>
      </w:pPr>
    </w:p>
    <w:p w:rsidR="004466C5" w:rsidRDefault="00CA2A9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Výsledky budou zveřejněny do 14 dnů od posledního termínu konání talentové zkoušky v souladu s § 67 odst. 2 zákona č. 500/2004 Sb., správního řádu na </w:t>
      </w:r>
      <w:r>
        <w:rPr>
          <w:rFonts w:ascii="Times New Roman" w:eastAsia="Times New Roman" w:hAnsi="Times New Roman" w:cs="Times New Roman"/>
          <w:b/>
          <w:bCs/>
          <w:sz w:val="28"/>
          <w:szCs w:val="28"/>
        </w:rPr>
        <w:t xml:space="preserve">webových stránkách školy </w:t>
      </w:r>
      <w:hyperlink r:id="rId7">
        <w:r>
          <w:rPr>
            <w:rFonts w:ascii="Times New Roman" w:eastAsia="Times New Roman" w:hAnsi="Times New Roman" w:cs="Times New Roman"/>
            <w:color w:val="0000FF"/>
            <w:sz w:val="28"/>
            <w:szCs w:val="28"/>
            <w:u w:val="single"/>
          </w:rPr>
          <w:t>www.zusuh.cz</w:t>
        </w:r>
      </w:hyperlink>
      <w:r>
        <w:rPr>
          <w:rFonts w:ascii="Times New Roman" w:eastAsia="Times New Roman" w:hAnsi="Times New Roman" w:cs="Times New Roman"/>
          <w:sz w:val="28"/>
          <w:szCs w:val="28"/>
        </w:rPr>
        <w:t xml:space="preserve"> a na seznamu přijatých žáků n</w:t>
      </w:r>
      <w:r>
        <w:rPr>
          <w:rFonts w:ascii="Times New Roman" w:eastAsia="Times New Roman" w:hAnsi="Times New Roman" w:cs="Times New Roman"/>
          <w:sz w:val="28"/>
          <w:szCs w:val="28"/>
        </w:rPr>
        <w:t>a nástěnkách školy</w:t>
      </w:r>
    </w:p>
    <w:p w:rsidR="004466C5" w:rsidRDefault="00CA2A90">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 budově ZUŠ Tyršovo náměstí 363 pro nehudební obory</w:t>
      </w:r>
    </w:p>
    <w:p w:rsidR="004466C5" w:rsidRDefault="00CA2A90">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 klipu před budovou ZUŠ Mariánské náměstí pro hudební obor</w:t>
      </w:r>
    </w:p>
    <w:p w:rsidR="004466C5" w:rsidRDefault="00CA2A90">
      <w:pPr>
        <w:numPr>
          <w:ilvl w:val="0"/>
          <w:numId w:val="1"/>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na dalších místech poskytování vzdělávání v ZUŠ </w:t>
      </w:r>
      <w:r>
        <w:rPr>
          <w:rFonts w:ascii="Times New Roman" w:eastAsia="Times New Roman" w:hAnsi="Times New Roman" w:cs="Times New Roman"/>
          <w:sz w:val="28"/>
          <w:szCs w:val="28"/>
        </w:rPr>
        <w:br/>
        <w:t>(pobočkách)</w:t>
      </w:r>
    </w:p>
    <w:p w:rsidR="004466C5" w:rsidRDefault="00CA2A9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Seznam bude zveřejněn uvedenými způsoby nejméně po dobu 15 dnů.</w:t>
      </w:r>
      <w:r>
        <w:rPr>
          <w:rFonts w:ascii="Times New Roman" w:eastAsia="Times New Roman" w:hAnsi="Times New Roman" w:cs="Times New Roman"/>
          <w:sz w:val="28"/>
          <w:szCs w:val="28"/>
        </w:rPr>
        <w:t xml:space="preserve"> V seznamu nemohou být uvedena jména, děti zde budou uvedeny pod registračními čísly. Přijaté přihlášce je přiděleno registrační číslo, které bude použito při zveřejnění výsledků talentové přijímací zkoušky. Tyto informace obdrží zákonný zástupce při talen</w:t>
      </w:r>
      <w:r>
        <w:rPr>
          <w:rFonts w:ascii="Times New Roman" w:eastAsia="Times New Roman" w:hAnsi="Times New Roman" w:cs="Times New Roman"/>
          <w:sz w:val="28"/>
          <w:szCs w:val="28"/>
        </w:rPr>
        <w:t>tové zkoušce.</w:t>
      </w:r>
    </w:p>
    <w:p w:rsidR="004466C5" w:rsidRDefault="00CA2A9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Přijatým dětem nebude rozhodnutí v písemné podobě doručováno – tuto skutečnost zjistí kliknutím na odkaz v emailu „přihláška do </w:t>
      </w:r>
      <w:proofErr w:type="spellStart"/>
      <w:r>
        <w:rPr>
          <w:rFonts w:ascii="Times New Roman" w:eastAsia="Times New Roman" w:hAnsi="Times New Roman" w:cs="Times New Roman"/>
          <w:b/>
          <w:bCs/>
          <w:sz w:val="28"/>
          <w:szCs w:val="28"/>
        </w:rPr>
        <w:t>zuš</w:t>
      </w:r>
      <w:proofErr w:type="spellEnd"/>
      <w:r>
        <w:rPr>
          <w:rFonts w:ascii="Times New Roman" w:eastAsia="Times New Roman" w:hAnsi="Times New Roman" w:cs="Times New Roman"/>
          <w:b/>
          <w:bCs/>
          <w:sz w:val="28"/>
          <w:szCs w:val="28"/>
        </w:rPr>
        <w:t xml:space="preserve">“ (zaslán do emailu 1 zákonného zástupce v den vyplnění přihlášky). </w:t>
      </w:r>
      <w:r>
        <w:rPr>
          <w:rFonts w:ascii="Times New Roman" w:eastAsia="Times New Roman" w:hAnsi="Times New Roman" w:cs="Times New Roman"/>
          <w:sz w:val="28"/>
          <w:szCs w:val="28"/>
        </w:rPr>
        <w:t>Zákonný zástupce může požádat o jeho vydání</w:t>
      </w:r>
      <w:r>
        <w:rPr>
          <w:rFonts w:ascii="Times New Roman" w:eastAsia="Times New Roman" w:hAnsi="Times New Roman" w:cs="Times New Roman"/>
          <w:sz w:val="28"/>
          <w:szCs w:val="28"/>
        </w:rPr>
        <w:t xml:space="preserve"> v písemné podobě v kanceláři školy nejpozději do 26. června daného školního roku, v němž se talentové zkoušky uskutečnily.</w:t>
      </w:r>
    </w:p>
    <w:p w:rsidR="004466C5" w:rsidRDefault="00CA2A9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(Tyršovo náměstí 363, Uherské Hradiště – denně od 10.00 do 15.00) </w:t>
      </w:r>
    </w:p>
    <w:p w:rsidR="004466C5" w:rsidRDefault="004466C5">
      <w:pPr>
        <w:spacing w:after="0" w:line="240" w:lineRule="auto"/>
        <w:jc w:val="both"/>
        <w:rPr>
          <w:rFonts w:ascii="Times New Roman" w:eastAsia="Times New Roman" w:hAnsi="Times New Roman" w:cs="Times New Roman"/>
          <w:sz w:val="28"/>
          <w:szCs w:val="28"/>
        </w:rPr>
      </w:pPr>
    </w:p>
    <w:p w:rsidR="004466C5" w:rsidRDefault="00CA2A9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Rozhodnutí o nepřijetí k uměleckému vzdělávání bude zasláno v písemné podobě</w:t>
      </w:r>
      <w:r>
        <w:rPr>
          <w:rFonts w:ascii="Times New Roman" w:eastAsia="Times New Roman" w:hAnsi="Times New Roman" w:cs="Times New Roman"/>
          <w:sz w:val="28"/>
          <w:szCs w:val="28"/>
        </w:rPr>
        <w:t>.</w:t>
      </w:r>
    </w:p>
    <w:p w:rsidR="004466C5" w:rsidRDefault="004466C5">
      <w:pPr>
        <w:spacing w:before="120"/>
        <w:jc w:val="both"/>
        <w:rPr>
          <w:rFonts w:ascii="Times New Roman" w:eastAsia="Times New Roman" w:hAnsi="Times New Roman" w:cs="Times New Roman"/>
          <w:sz w:val="28"/>
          <w:szCs w:val="28"/>
        </w:rPr>
      </w:pPr>
    </w:p>
    <w:p w:rsidR="004466C5" w:rsidRDefault="00CA2A90">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Počet a struktura přijímaných žáků jsou dále podmíněny: </w:t>
      </w:r>
    </w:p>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Celkovou kapacitou školy </w:t>
      </w:r>
    </w:p>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 Kapacitou studijního oboru a studijního zaměření </w:t>
      </w:r>
    </w:p>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Školním vzdělávacím programem ZUŠ U</w:t>
      </w:r>
      <w:r>
        <w:rPr>
          <w:rFonts w:ascii="Times New Roman" w:eastAsia="Times New Roman" w:hAnsi="Times New Roman" w:cs="Times New Roman"/>
          <w:sz w:val="28"/>
          <w:szCs w:val="28"/>
        </w:rPr>
        <w:t>herské Hradiště</w:t>
      </w:r>
    </w:p>
    <w:p w:rsidR="004466C5" w:rsidRDefault="004466C5">
      <w:pPr>
        <w:spacing w:after="0" w:line="240" w:lineRule="auto"/>
        <w:rPr>
          <w:rFonts w:ascii="Times New Roman" w:eastAsia="Times New Roman" w:hAnsi="Times New Roman" w:cs="Times New Roman"/>
          <w:sz w:val="28"/>
          <w:szCs w:val="28"/>
        </w:rPr>
      </w:pPr>
    </w:p>
    <w:p w:rsidR="004466C5" w:rsidRDefault="004466C5">
      <w:pPr>
        <w:spacing w:after="0" w:line="240" w:lineRule="auto"/>
        <w:rPr>
          <w:rFonts w:ascii="Times New Roman" w:eastAsia="Times New Roman" w:hAnsi="Times New Roman" w:cs="Times New Roman"/>
          <w:sz w:val="28"/>
          <w:szCs w:val="28"/>
        </w:rPr>
      </w:pPr>
    </w:p>
    <w:p w:rsidR="004466C5" w:rsidRDefault="004466C5">
      <w:pPr>
        <w:spacing w:after="0" w:line="240" w:lineRule="auto"/>
        <w:rPr>
          <w:rFonts w:ascii="Times New Roman" w:eastAsia="Times New Roman" w:hAnsi="Times New Roman" w:cs="Times New Roman"/>
          <w:sz w:val="28"/>
          <w:szCs w:val="28"/>
        </w:rPr>
      </w:pPr>
    </w:p>
    <w:p w:rsidR="004466C5" w:rsidRDefault="004466C5">
      <w:pPr>
        <w:spacing w:after="0" w:line="240" w:lineRule="auto"/>
        <w:rPr>
          <w:rFonts w:ascii="Times New Roman" w:eastAsia="Times New Roman" w:hAnsi="Times New Roman" w:cs="Times New Roman"/>
          <w:sz w:val="28"/>
          <w:szCs w:val="28"/>
        </w:rPr>
      </w:pPr>
    </w:p>
    <w:p w:rsidR="004466C5" w:rsidRDefault="004466C5">
      <w:pPr>
        <w:spacing w:after="0" w:line="240" w:lineRule="auto"/>
        <w:rPr>
          <w:rFonts w:ascii="Times New Roman" w:eastAsia="Times New Roman" w:hAnsi="Times New Roman" w:cs="Times New Roman"/>
          <w:sz w:val="28"/>
          <w:szCs w:val="28"/>
        </w:rPr>
      </w:pPr>
    </w:p>
    <w:p w:rsidR="004466C5" w:rsidRDefault="004466C5">
      <w:pPr>
        <w:spacing w:after="0" w:line="240" w:lineRule="auto"/>
        <w:rPr>
          <w:rFonts w:ascii="Times New Roman" w:eastAsia="Times New Roman" w:hAnsi="Times New Roman" w:cs="Times New Roman"/>
          <w:sz w:val="28"/>
          <w:szCs w:val="28"/>
        </w:rPr>
      </w:pPr>
    </w:p>
    <w:p w:rsidR="004466C5" w:rsidRDefault="00CA2A90">
      <w:pPr>
        <w:spacing w:after="0" w:line="240" w:lineRule="auto"/>
        <w:rPr>
          <w:rFonts w:ascii="Times New Roman" w:eastAsia="Times New Roman" w:hAnsi="Times New Roman" w:cs="Times New Roman"/>
          <w:sz w:val="28"/>
          <w:szCs w:val="28"/>
        </w:rPr>
      </w:pPr>
      <w:bookmarkStart w:id="1" w:name="_heading=h.65hz5fymmnnl" w:colFirst="0" w:colLast="0"/>
      <w:bookmarkEnd w:id="1"/>
      <w:r>
        <w:rPr>
          <w:rFonts w:ascii="Times New Roman" w:eastAsia="Times New Roman" w:hAnsi="Times New Roman" w:cs="Times New Roman"/>
          <w:sz w:val="28"/>
          <w:szCs w:val="28"/>
        </w:rPr>
        <w:t xml:space="preserve">Aktualizace: </w:t>
      </w:r>
      <w:proofErr w:type="gramStart"/>
      <w:r>
        <w:rPr>
          <w:rFonts w:ascii="Times New Roman" w:eastAsia="Times New Roman" w:hAnsi="Times New Roman" w:cs="Times New Roman"/>
          <w:sz w:val="28"/>
          <w:szCs w:val="28"/>
        </w:rPr>
        <w:t>2.3.2026</w:t>
      </w:r>
      <w:proofErr w:type="gramEnd"/>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ředitel ZUŠ Uherské Hradiště </w:t>
      </w:r>
    </w:p>
    <w:p w:rsidR="004466C5" w:rsidRDefault="00CA2A9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MgA</w:t>
      </w:r>
      <w:proofErr w:type="spellEnd"/>
      <w:r>
        <w:rPr>
          <w:rFonts w:ascii="Times New Roman" w:eastAsia="Times New Roman" w:hAnsi="Times New Roman" w:cs="Times New Roman"/>
          <w:sz w:val="28"/>
          <w:szCs w:val="28"/>
        </w:rPr>
        <w:t xml:space="preserve">. Marek </w:t>
      </w:r>
      <w:proofErr w:type="spellStart"/>
      <w:r>
        <w:rPr>
          <w:rFonts w:ascii="Times New Roman" w:eastAsia="Times New Roman" w:hAnsi="Times New Roman" w:cs="Times New Roman"/>
          <w:sz w:val="28"/>
          <w:szCs w:val="28"/>
        </w:rPr>
        <w:t>Malůšek</w:t>
      </w:r>
      <w:proofErr w:type="spellEnd"/>
      <w:r>
        <w:rPr>
          <w:rFonts w:ascii="Times New Roman" w:eastAsia="Times New Roman" w:hAnsi="Times New Roman" w:cs="Times New Roman"/>
          <w:sz w:val="28"/>
          <w:szCs w:val="28"/>
        </w:rPr>
        <w:t>, Ph.D.,</w:t>
      </w:r>
    </w:p>
    <w:sectPr w:rsidR="004466C5">
      <w:pgSz w:w="11906" w:h="16838"/>
      <w:pgMar w:top="1135"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F6CC8A34-B847-42B3-8E8C-F75730E5951B}"/>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FD7CFE81-ABB4-4093-9910-9E6B763D5A25}"/>
    <w:embedBold r:id="rId3" w:fontKey="{211B45C3-090C-4DCE-AB42-991FE277FFD6}"/>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4" w:fontKey="{CC49D9A6-2F7E-4E9D-BADB-276EAB207346}"/>
  </w:font>
  <w:font w:name="Georgia">
    <w:panose1 w:val="02040502050405020303"/>
    <w:charset w:val="00"/>
    <w:family w:val="auto"/>
    <w:pitch w:val="default"/>
    <w:embedItalic r:id="rId5" w:fontKey="{7BA99246-1E46-455E-805E-66127171329B}"/>
  </w:font>
  <w:font w:name="Cambria">
    <w:panose1 w:val="02040503050406030204"/>
    <w:charset w:val="EE"/>
    <w:family w:val="roman"/>
    <w:pitch w:val="variable"/>
    <w:sig w:usb0="E00006FF" w:usb1="420024FF" w:usb2="02000000" w:usb3="00000000" w:csb0="0000019F" w:csb1="00000000"/>
    <w:embedRegular r:id="rId6" w:fontKey="{D450BAE3-4357-4FE7-A049-F841F0FECEF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26C0E"/>
    <w:multiLevelType w:val="multilevel"/>
    <w:tmpl w:val="403227CA"/>
    <w:lvl w:ilvl="0">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6C5"/>
    <w:rsid w:val="004466C5"/>
    <w:rsid w:val="00CA2A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0A1178-71AF-4E66-B7C8-895F1F109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cs"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80" w:after="120"/>
      <w:outlineLvl w:val="0"/>
    </w:pPr>
    <w:rPr>
      <w:b/>
      <w:bCs/>
      <w:sz w:val="48"/>
      <w:szCs w:val="48"/>
    </w:rPr>
  </w:style>
  <w:style w:type="paragraph" w:styleId="Nadpis2">
    <w:name w:val="heading 2"/>
    <w:basedOn w:val="Normln"/>
    <w:next w:val="Normln"/>
    <w:pPr>
      <w:keepNext/>
      <w:keepLines/>
      <w:spacing w:before="360" w:after="80"/>
      <w:outlineLvl w:val="1"/>
    </w:pPr>
    <w:rPr>
      <w:b/>
      <w:bCs/>
      <w:sz w:val="36"/>
      <w:szCs w:val="36"/>
    </w:rPr>
  </w:style>
  <w:style w:type="paragraph" w:styleId="Nadpis3">
    <w:name w:val="heading 3"/>
    <w:basedOn w:val="Normln"/>
    <w:next w:val="Normln"/>
    <w:pPr>
      <w:keepNext/>
      <w:keepLines/>
      <w:spacing w:before="280" w:after="80"/>
      <w:outlineLvl w:val="2"/>
    </w:pPr>
    <w:rPr>
      <w:b/>
      <w:bCs/>
      <w:sz w:val="28"/>
      <w:szCs w:val="28"/>
    </w:rPr>
  </w:style>
  <w:style w:type="paragraph" w:styleId="Nadpis4">
    <w:name w:val="heading 4"/>
    <w:basedOn w:val="Normln"/>
    <w:next w:val="Normln"/>
    <w:pPr>
      <w:keepNext/>
      <w:keepLines/>
      <w:spacing w:before="240" w:after="40"/>
      <w:outlineLvl w:val="3"/>
    </w:pPr>
    <w:rPr>
      <w:b/>
      <w:bCs/>
      <w:sz w:val="24"/>
      <w:szCs w:val="24"/>
    </w:rPr>
  </w:style>
  <w:style w:type="paragraph" w:styleId="Nadpis5">
    <w:name w:val="heading 5"/>
    <w:basedOn w:val="Normln"/>
    <w:next w:val="Normln"/>
    <w:pPr>
      <w:keepNext/>
      <w:keepLines/>
      <w:spacing w:before="220" w:after="40"/>
      <w:outlineLvl w:val="4"/>
    </w:pPr>
    <w:rPr>
      <w:b/>
      <w:bCs/>
    </w:rPr>
  </w:style>
  <w:style w:type="paragraph" w:styleId="Nadpis6">
    <w:name w:val="heading 6"/>
    <w:basedOn w:val="Normln"/>
    <w:next w:val="Normln"/>
    <w:pPr>
      <w:keepNext/>
      <w:keepLines/>
      <w:spacing w:before="200" w:after="40"/>
      <w:outlineLvl w:val="5"/>
    </w:pPr>
    <w:rPr>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keepNext/>
      <w:keepLines/>
      <w:spacing w:before="480" w:after="120"/>
    </w:pPr>
    <w:rPr>
      <w:b/>
      <w:bCs/>
      <w:sz w:val="72"/>
      <w:szCs w:val="72"/>
    </w:rPr>
  </w:style>
  <w:style w:type="paragraph" w:styleId="Textbubliny">
    <w:name w:val="Balloon Text"/>
    <w:link w:val="TextbublinyChar"/>
    <w:uiPriority w:val="99"/>
    <w:semiHidden/>
    <w:unhideWhenUsed/>
    <w:rsid w:val="007A03C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A03CA"/>
    <w:rPr>
      <w:rFonts w:ascii="Tahoma" w:hAnsi="Tahoma" w:cs="Tahoma"/>
      <w:sz w:val="16"/>
      <w:szCs w:val="16"/>
    </w:rPr>
  </w:style>
  <w:style w:type="paragraph" w:customStyle="1" w:styleId="Default">
    <w:name w:val="Default"/>
    <w:rsid w:val="00312031"/>
    <w:pPr>
      <w:autoSpaceDE w:val="0"/>
      <w:autoSpaceDN w:val="0"/>
      <w:adjustRightInd w:val="0"/>
      <w:spacing w:after="0" w:line="240" w:lineRule="auto"/>
    </w:pPr>
    <w:rPr>
      <w:color w:val="000000"/>
      <w:sz w:val="24"/>
      <w:szCs w:val="24"/>
    </w:rPr>
  </w:style>
  <w:style w:type="character" w:styleId="Hypertextovodkaz">
    <w:name w:val="Hyperlink"/>
    <w:basedOn w:val="Standardnpsmoodstavce"/>
    <w:uiPriority w:val="99"/>
    <w:unhideWhenUsed/>
    <w:rsid w:val="00AE040C"/>
    <w:rPr>
      <w:color w:val="0000FF" w:themeColor="hyperlink"/>
      <w:u w:val="single"/>
    </w:rPr>
  </w:style>
  <w:style w:type="paragraph" w:styleId="Odstavecseseznamem">
    <w:name w:val="List Paragraph"/>
    <w:uiPriority w:val="34"/>
    <w:qFormat/>
    <w:rsid w:val="00AE040C"/>
    <w:pPr>
      <w:ind w:left="720"/>
      <w:contextualSpacing/>
    </w:pPr>
  </w:style>
  <w:style w:type="paragraph" w:styleId="Podnadpis">
    <w:name w:val="Subtitle"/>
    <w:basedOn w:val="Normln"/>
    <w:next w:val="Normln"/>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zusuh.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rQcsqSBpXBKhVUfssV4MSvubQ==">CgMxLjAyDmguNjVoejVmeW1tbm5sOAByITE0bDQxcUctVkFSM181dTJja042NUlPSTBWaWFJek5JWA==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590</Words>
  <Characters>3481</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Doskočilová</dc:creator>
  <cp:lastModifiedBy>radmila.doskocilova@zusuh.cz</cp:lastModifiedBy>
  <cp:revision>2</cp:revision>
  <dcterms:created xsi:type="dcterms:W3CDTF">2026-02-17T14:11:00Z</dcterms:created>
  <dcterms:modified xsi:type="dcterms:W3CDTF">2026-02-17T14:11:00Z</dcterms:modified>
</cp:coreProperties>
</file>